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rPr>
      </w:pPr>
      <w:r>
        <w:drawing>
          <wp:anchor behindDoc="0" distT="0" distB="0" distL="0" distR="0" simplePos="0" locked="0" layoutInCell="1" allowOverlap="1" relativeHeight="7">
            <wp:simplePos x="0" y="0"/>
            <wp:positionH relativeFrom="column">
              <wp:posOffset>10160</wp:posOffset>
            </wp:positionH>
            <wp:positionV relativeFrom="paragraph">
              <wp:posOffset>-183515</wp:posOffset>
            </wp:positionV>
            <wp:extent cx="2033905" cy="807720"/>
            <wp:effectExtent l="0" t="0" r="0" b="0"/>
            <wp:wrapSquare wrapText="largest"/>
            <wp:docPr id="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 descr=""/>
                    <pic:cNvPicPr>
                      <a:picLocks noChangeAspect="1" noChangeArrowheads="1"/>
                    </pic:cNvPicPr>
                  </pic:nvPicPr>
                  <pic:blipFill>
                    <a:blip r:embed="rId2"/>
                    <a:stretch>
                      <a:fillRect/>
                    </a:stretch>
                  </pic:blipFill>
                  <pic:spPr bwMode="auto">
                    <a:xfrm>
                      <a:off x="0" y="0"/>
                      <a:ext cx="2033905" cy="807720"/>
                    </a:xfrm>
                    <a:prstGeom prst="rect">
                      <a:avLst/>
                    </a:prstGeom>
                  </pic:spPr>
                </pic:pic>
              </a:graphicData>
            </a:graphic>
          </wp:anchor>
        </w:drawing>
      </w:r>
      <w:r>
        <w:rPr>
          <w:rFonts w:ascii="Arial" w:hAnsi="Arial"/>
        </w:rPr>
        <w:t>I</w:t>
      </w:r>
      <w:r>
        <w:rPr>
          <w:rFonts w:ascii="Arial" w:hAnsi="Arial"/>
        </w:rPr>
        <w:t>NSTRUCTIONS FOR COMPLETING THE</w:t>
      </w:r>
    </w:p>
    <w:p>
      <w:pPr>
        <w:pStyle w:val="Normal"/>
        <w:bidi w:val="0"/>
        <w:jc w:val="center"/>
        <w:rPr>
          <w:rFonts w:ascii="Arial" w:hAnsi="Arial"/>
        </w:rPr>
      </w:pPr>
      <w:r>
        <w:rPr>
          <w:rFonts w:ascii="Arial" w:hAnsi="Arial"/>
        </w:rPr>
        <w:t>SLOCAN VALLEY LEGACY FUND</w:t>
      </w:r>
    </w:p>
    <w:p>
      <w:pPr>
        <w:pStyle w:val="Normal"/>
        <w:bidi w:val="0"/>
        <w:jc w:val="center"/>
        <w:rPr>
          <w:rFonts w:ascii="Arial" w:hAnsi="Arial"/>
        </w:rPr>
      </w:pPr>
      <w:r>
        <w:rPr>
          <w:rFonts w:ascii="Arial" w:hAnsi="Arial"/>
        </w:rPr>
        <w:t>BUDGET TEMPLATE</w:t>
      </w:r>
    </w:p>
    <w:p>
      <w:pPr>
        <w:pStyle w:val="Normal"/>
        <w:bidi w:val="0"/>
        <w:jc w:val="center"/>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Before working on the Budget Template, you will need to have the following information available:</w:t>
      </w:r>
    </w:p>
    <w:p>
      <w:pPr>
        <w:pStyle w:val="Normal"/>
        <w:bidi w:val="0"/>
        <w:jc w:val="left"/>
        <w:rPr>
          <w:rFonts w:ascii="Arial" w:hAnsi="Arial"/>
        </w:rPr>
      </w:pPr>
      <w:r>
        <w:rPr>
          <w:rFonts w:ascii="Arial" w:hAnsi="Arial"/>
        </w:rPr>
      </w:r>
    </w:p>
    <w:p>
      <w:pPr>
        <w:pStyle w:val="Normal"/>
        <w:numPr>
          <w:ilvl w:val="0"/>
          <w:numId w:val="1"/>
        </w:numPr>
        <w:bidi w:val="0"/>
        <w:jc w:val="left"/>
        <w:rPr>
          <w:rFonts w:ascii="Arial" w:hAnsi="Arial"/>
        </w:rPr>
      </w:pPr>
      <w:r>
        <w:rPr>
          <w:rFonts w:ascii="Arial" w:hAnsi="Arial"/>
        </w:rPr>
        <w:t>Amount of grant being requested from SVLF</w:t>
      </w:r>
    </w:p>
    <w:p>
      <w:pPr>
        <w:pStyle w:val="Normal"/>
        <w:numPr>
          <w:ilvl w:val="0"/>
          <w:numId w:val="1"/>
        </w:numPr>
        <w:bidi w:val="0"/>
        <w:jc w:val="left"/>
        <w:rPr>
          <w:rFonts w:ascii="Arial" w:hAnsi="Arial"/>
        </w:rPr>
      </w:pPr>
      <w:r>
        <w:rPr>
          <w:rFonts w:ascii="Arial" w:hAnsi="Arial"/>
        </w:rPr>
        <w:t xml:space="preserve">Amount of other funds for the project from all other sources, including any </w:t>
      </w:r>
      <w:r>
        <w:rPr>
          <w:rFonts w:ascii="Arial" w:hAnsi="Arial"/>
          <w:i/>
          <w:iCs/>
        </w:rPr>
        <w:t>in-kind</w:t>
      </w:r>
      <w:r>
        <w:rPr>
          <w:rFonts w:ascii="Arial" w:hAnsi="Arial"/>
        </w:rPr>
        <w:t xml:space="preserve"> contributions</w:t>
      </w:r>
    </w:p>
    <w:p>
      <w:pPr>
        <w:pStyle w:val="Normal"/>
        <w:numPr>
          <w:ilvl w:val="0"/>
          <w:numId w:val="1"/>
        </w:numPr>
        <w:bidi w:val="0"/>
        <w:jc w:val="left"/>
        <w:rPr>
          <w:rFonts w:ascii="Arial" w:hAnsi="Arial"/>
        </w:rPr>
      </w:pPr>
      <w:r>
        <w:rPr>
          <w:rFonts w:ascii="Arial" w:hAnsi="Arial"/>
        </w:rPr>
        <w:t>Anticipated expenses to be paid from the SVLF grant</w:t>
      </w:r>
    </w:p>
    <w:p>
      <w:pPr>
        <w:pStyle w:val="Normal"/>
        <w:numPr>
          <w:ilvl w:val="0"/>
          <w:numId w:val="1"/>
        </w:numPr>
        <w:bidi w:val="0"/>
        <w:jc w:val="left"/>
        <w:rPr>
          <w:rFonts w:ascii="Arial" w:hAnsi="Arial"/>
        </w:rPr>
      </w:pPr>
      <w:r>
        <w:rPr>
          <w:rFonts w:ascii="Arial" w:hAnsi="Arial"/>
        </w:rPr>
        <w:t>Anticipated expenses to be paid from other sources of funding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Steps in completing the Budget Template:</w:t>
      </w:r>
    </w:p>
    <w:p>
      <w:pPr>
        <w:pStyle w:val="Normal"/>
        <w:bidi w:val="0"/>
        <w:jc w:val="left"/>
        <w:rPr>
          <w:rFonts w:ascii="Arial" w:hAnsi="Arial"/>
        </w:rPr>
      </w:pPr>
      <w:r>
        <w:rPr>
          <w:rFonts w:ascii="Arial" w:hAnsi="Arial"/>
        </w:rPr>
      </w:r>
    </w:p>
    <w:p>
      <w:pPr>
        <w:pStyle w:val="Normal"/>
        <w:numPr>
          <w:ilvl w:val="0"/>
          <w:numId w:val="2"/>
        </w:numPr>
        <w:bidi w:val="0"/>
        <w:jc w:val="left"/>
        <w:rPr>
          <w:rFonts w:ascii="Arial" w:hAnsi="Arial"/>
        </w:rPr>
      </w:pPr>
      <w:r>
        <w:rPr>
          <w:rFonts w:ascii="Arial" w:hAnsi="Arial"/>
        </w:rPr>
        <w:t>Gather information as above</w:t>
      </w:r>
    </w:p>
    <w:p>
      <w:pPr>
        <w:pStyle w:val="Normal"/>
        <w:numPr>
          <w:ilvl w:val="0"/>
          <w:numId w:val="2"/>
        </w:numPr>
        <w:bidi w:val="0"/>
        <w:jc w:val="left"/>
        <w:rPr>
          <w:rFonts w:ascii="Arial" w:hAnsi="Arial"/>
        </w:rPr>
      </w:pPr>
      <w:r>
        <w:rPr>
          <w:rFonts w:ascii="Arial" w:hAnsi="Arial"/>
        </w:rPr>
        <w:t>Download the Budget Template from the online application form</w:t>
      </w:r>
    </w:p>
    <w:p>
      <w:pPr>
        <w:pStyle w:val="Normal"/>
        <w:numPr>
          <w:ilvl w:val="0"/>
          <w:numId w:val="2"/>
        </w:numPr>
        <w:bidi w:val="0"/>
        <w:jc w:val="left"/>
        <w:rPr>
          <w:rFonts w:ascii="Arial" w:hAnsi="Arial"/>
        </w:rPr>
      </w:pPr>
      <w:r>
        <w:rPr>
          <w:rFonts w:ascii="Arial" w:hAnsi="Arial"/>
        </w:rPr>
        <w:t>Identify sources of project revenue</w:t>
      </w:r>
    </w:p>
    <w:p>
      <w:pPr>
        <w:pStyle w:val="Normal"/>
        <w:numPr>
          <w:ilvl w:val="0"/>
          <w:numId w:val="2"/>
        </w:numPr>
        <w:bidi w:val="0"/>
        <w:jc w:val="left"/>
        <w:rPr>
          <w:rFonts w:ascii="Arial" w:hAnsi="Arial"/>
        </w:rPr>
      </w:pPr>
      <w:r>
        <w:rPr>
          <w:rFonts w:ascii="Arial" w:hAnsi="Arial"/>
        </w:rPr>
        <w:t>Identify anticipated project expenses</w:t>
      </w:r>
    </w:p>
    <w:p>
      <w:pPr>
        <w:pStyle w:val="Normal"/>
        <w:numPr>
          <w:ilvl w:val="0"/>
          <w:numId w:val="2"/>
        </w:numPr>
        <w:bidi w:val="0"/>
        <w:jc w:val="left"/>
        <w:rPr>
          <w:rFonts w:ascii="Arial" w:hAnsi="Arial"/>
        </w:rPr>
      </w:pPr>
      <w:r>
        <w:rPr>
          <w:rFonts w:ascii="Arial" w:hAnsi="Arial"/>
        </w:rPr>
        <w:t>Balance the budget</w:t>
      </w:r>
    </w:p>
    <w:p>
      <w:pPr>
        <w:pStyle w:val="Normal"/>
        <w:numPr>
          <w:ilvl w:val="0"/>
          <w:numId w:val="2"/>
        </w:numPr>
        <w:bidi w:val="0"/>
        <w:jc w:val="left"/>
        <w:rPr>
          <w:rFonts w:ascii="Arial" w:hAnsi="Arial"/>
        </w:rPr>
      </w:pPr>
      <w:r>
        <w:rPr>
          <w:rFonts w:ascii="Arial" w:hAnsi="Arial"/>
        </w:rPr>
        <w:t>Submit the completed Budget Template to your online application</w:t>
      </w:r>
    </w:p>
    <w:p>
      <w:pPr>
        <w:pStyle w:val="Normal"/>
        <w:bidi w:val="0"/>
        <w:jc w:val="left"/>
        <w:rPr/>
      </w:pPr>
      <w:r>
        <w:rPr>
          <w:rFonts w:ascii="Arial" w:hAnsi="Arial"/>
        </w:rPr>
        <w:br/>
        <w:t xml:space="preserve">If you encounter difficulties, contact Ellen Kinsel, </w:t>
      </w:r>
      <w:hyperlink r:id="rId3">
        <w:r>
          <w:rPr>
            <w:rStyle w:val="InternetLink"/>
            <w:rFonts w:ascii="Arial" w:hAnsi="Arial"/>
          </w:rPr>
          <w:t>ekinsel@netidea.com</w:t>
        </w:r>
      </w:hyperlink>
      <w:r>
        <w:rPr>
          <w:rFonts w:ascii="Arial" w:hAnsi="Arial"/>
        </w:rPr>
        <w:t>, for assistance.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Download the budget template using the link embedded in the online grant application form.</w:t>
      </w:r>
    </w:p>
    <w:p>
      <w:pPr>
        <w:pStyle w:val="Normal"/>
        <w:bidi w:val="0"/>
        <w:jc w:val="left"/>
        <w:rPr>
          <w:rFonts w:ascii="Arial" w:hAnsi="Arial"/>
        </w:rPr>
      </w:pPr>
      <w:r>
        <w:rPr>
          <w:rFonts w:ascii="Arial" w:hAnsi="Arial"/>
        </w:rPr>
        <w:drawing>
          <wp:anchor behindDoc="0" distT="0" distB="0" distL="0" distR="0" simplePos="0" locked="0" layoutInCell="1" allowOverlap="1" relativeHeight="3">
            <wp:simplePos x="0" y="0"/>
            <wp:positionH relativeFrom="column">
              <wp:posOffset>0</wp:posOffset>
            </wp:positionH>
            <wp:positionV relativeFrom="paragraph">
              <wp:posOffset>251460</wp:posOffset>
            </wp:positionV>
            <wp:extent cx="6332220" cy="825500"/>
            <wp:effectExtent l="0" t="0" r="0" b="0"/>
            <wp:wrapSquare wrapText="largest"/>
            <wp:docPr id="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descr=""/>
                    <pic:cNvPicPr>
                      <a:picLocks noChangeAspect="1" noChangeArrowheads="1"/>
                    </pic:cNvPicPr>
                  </pic:nvPicPr>
                  <pic:blipFill>
                    <a:blip r:embed="rId4"/>
                    <a:stretch>
                      <a:fillRect/>
                    </a:stretch>
                  </pic:blipFill>
                  <pic:spPr bwMode="auto">
                    <a:xfrm>
                      <a:off x="0" y="0"/>
                      <a:ext cx="6332220" cy="825500"/>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pPr>
      <w:r>
        <w:rPr>
          <w:rFonts w:ascii="Arial" w:hAnsi="Arial"/>
        </w:rPr>
        <w:t>Save the budget template on your computer in a location where you can easily find it.</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General Instructions</w:t>
      </w:r>
    </w:p>
    <w:p>
      <w:pPr>
        <w:pStyle w:val="Normal"/>
        <w:bidi w:val="0"/>
        <w:jc w:val="left"/>
        <w:rPr>
          <w:rFonts w:ascii="Arial" w:hAnsi="Arial"/>
        </w:rPr>
      </w:pPr>
      <w:r>
        <w:rPr>
          <w:rFonts w:ascii="Arial" w:hAnsi="Arial"/>
        </w:rPr>
      </w:r>
    </w:p>
    <w:p>
      <w:pPr>
        <w:pStyle w:val="Normal"/>
        <w:numPr>
          <w:ilvl w:val="0"/>
          <w:numId w:val="3"/>
        </w:numPr>
        <w:bidi w:val="0"/>
        <w:jc w:val="left"/>
        <w:rPr/>
      </w:pPr>
      <w:r>
        <w:rPr>
          <w:rFonts w:ascii="Arial" w:hAnsi="Arial"/>
        </w:rPr>
        <w:t>This is a spreadsheet file with automatic calculations of line and column totals. These formulas are in the yellow highlighted cells. If you try to enter data into these cells, you will see this error:</w:t>
      </w:r>
    </w:p>
    <w:p>
      <w:pPr>
        <w:pStyle w:val="Normal"/>
        <w:bidi w:val="0"/>
        <w:jc w:val="left"/>
        <w:rPr>
          <w:rFonts w:ascii="Arial" w:hAnsi="Arial"/>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1919605" cy="1083945"/>
            <wp:effectExtent l="0" t="0" r="0" b="0"/>
            <wp:wrapSquare wrapText="largest"/>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5"/>
                    <a:stretch>
                      <a:fillRect/>
                    </a:stretch>
                  </pic:blipFill>
                  <pic:spPr bwMode="auto">
                    <a:xfrm>
                      <a:off x="0" y="0"/>
                      <a:ext cx="1919605" cy="1083945"/>
                    </a:xfrm>
                    <a:prstGeom prst="rect">
                      <a:avLst/>
                    </a:prstGeom>
                  </pic:spPr>
                </pic:pic>
              </a:graphicData>
            </a:graphic>
          </wp:anchor>
        </w:drawing>
      </w:r>
      <w:r>
        <w:rPr>
          <w:rFonts w:ascii="Arial" w:hAnsi="Arial"/>
        </w:rPr>
        <w:tab/>
      </w:r>
      <w:r>
        <w:rPr>
          <w:rFonts w:ascii="Arial" w:hAnsi="Arial"/>
        </w:rPr>
        <w:tab/>
        <w:tab/>
      </w:r>
    </w:p>
    <w:p>
      <w:pPr>
        <w:pStyle w:val="Normal"/>
        <w:numPr>
          <w:ilvl w:val="0"/>
          <w:numId w:val="0"/>
        </w:numPr>
        <w:bidi w:val="0"/>
        <w:ind w:left="720" w:hanging="0"/>
        <w:jc w:val="left"/>
        <w:rPr>
          <w:rFonts w:ascii="Arial" w:hAnsi="Arial"/>
        </w:rPr>
      </w:pPr>
      <w:r>
        <w:rPr>
          <w:rFonts w:ascii="Arial" w:hAnsi="Arial"/>
        </w:rPr>
      </w:r>
    </w:p>
    <w:p>
      <w:pPr>
        <w:pStyle w:val="Normal"/>
        <w:numPr>
          <w:ilvl w:val="0"/>
          <w:numId w:val="0"/>
        </w:numPr>
        <w:bidi w:val="0"/>
        <w:ind w:left="720" w:hanging="0"/>
        <w:jc w:val="left"/>
        <w:rPr>
          <w:rFonts w:ascii="Arial" w:hAnsi="Arial"/>
        </w:rPr>
      </w:pPr>
      <w:r>
        <w:rPr>
          <w:rFonts w:ascii="Arial" w:hAnsi="Arial"/>
        </w:rPr>
      </w:r>
    </w:p>
    <w:p>
      <w:pPr>
        <w:pStyle w:val="Normal"/>
        <w:numPr>
          <w:ilvl w:val="0"/>
          <w:numId w:val="0"/>
        </w:numPr>
        <w:bidi w:val="0"/>
        <w:ind w:left="720" w:hanging="0"/>
        <w:jc w:val="left"/>
        <w:rPr>
          <w:rFonts w:ascii="Arial" w:hAnsi="Arial"/>
        </w:rPr>
      </w:pPr>
      <w:r>
        <w:rPr>
          <w:rFonts w:ascii="Arial" w:hAnsi="Arial"/>
        </w:rPr>
      </w:r>
    </w:p>
    <w:p>
      <w:pPr>
        <w:pStyle w:val="Normal"/>
        <w:numPr>
          <w:ilvl w:val="0"/>
          <w:numId w:val="0"/>
        </w:numPr>
        <w:bidi w:val="0"/>
        <w:ind w:left="720" w:hanging="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Revenues and expenditures for the entire project should be provided.</w:t>
      </w:r>
    </w:p>
    <w:p>
      <w:pPr>
        <w:pStyle w:val="Normal"/>
        <w:numPr>
          <w:ilvl w:val="0"/>
          <w:numId w:val="3"/>
        </w:numPr>
        <w:bidi w:val="0"/>
        <w:jc w:val="left"/>
        <w:rPr>
          <w:rFonts w:ascii="Arial" w:hAnsi="Arial"/>
        </w:rPr>
      </w:pPr>
      <w:r>
        <w:rPr>
          <w:rFonts w:ascii="Arial" w:hAnsi="Arial"/>
        </w:rPr>
        <w:t>Save often as you enter information into the template.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 xml:space="preserve">Identify Anticipated Project Expenditures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Categories for expenditures include: </w:t>
      </w:r>
    </w:p>
    <w:p>
      <w:pPr>
        <w:pStyle w:val="Normal"/>
        <w:numPr>
          <w:ilvl w:val="0"/>
          <w:numId w:val="4"/>
        </w:numPr>
        <w:bidi w:val="0"/>
        <w:jc w:val="left"/>
        <w:rPr>
          <w:rFonts w:ascii="Arial" w:hAnsi="Arial"/>
        </w:rPr>
      </w:pPr>
      <w:r>
        <w:rPr>
          <w:rFonts w:ascii="Arial" w:hAnsi="Arial"/>
        </w:rPr>
        <w:t xml:space="preserve">Administration: These are the costs for carrying out the project such as a fee to a sponsor organization, postage or other office expense. </w:t>
      </w:r>
    </w:p>
    <w:p>
      <w:pPr>
        <w:pStyle w:val="Normal"/>
        <w:numPr>
          <w:ilvl w:val="0"/>
          <w:numId w:val="4"/>
        </w:numPr>
        <w:bidi w:val="0"/>
        <w:jc w:val="left"/>
        <w:rPr>
          <w:rFonts w:ascii="Arial" w:hAnsi="Arial"/>
        </w:rPr>
      </w:pPr>
      <w:r>
        <w:rPr>
          <w:rFonts w:ascii="Arial" w:hAnsi="Arial"/>
        </w:rPr>
        <w:t>Wages and Contracts: Staffing costs to carry out the project (employees, contractors, honoraria, etc.).</w:t>
      </w:r>
    </w:p>
    <w:p>
      <w:pPr>
        <w:pStyle w:val="Normal"/>
        <w:numPr>
          <w:ilvl w:val="0"/>
          <w:numId w:val="4"/>
        </w:numPr>
        <w:bidi w:val="0"/>
        <w:jc w:val="left"/>
        <w:rPr>
          <w:rFonts w:ascii="Arial" w:hAnsi="Arial"/>
        </w:rPr>
      </w:pPr>
      <w:r>
        <w:rPr>
          <w:rFonts w:ascii="Arial" w:hAnsi="Arial"/>
        </w:rPr>
        <w:t>Promotion/Marketing: Costs for advertising related to your project.</w:t>
      </w:r>
    </w:p>
    <w:p>
      <w:pPr>
        <w:pStyle w:val="Normal"/>
        <w:numPr>
          <w:ilvl w:val="0"/>
          <w:numId w:val="4"/>
        </w:numPr>
        <w:bidi w:val="0"/>
        <w:jc w:val="left"/>
        <w:rPr>
          <w:rFonts w:ascii="Arial" w:hAnsi="Arial"/>
        </w:rPr>
      </w:pPr>
      <w:r>
        <w:rPr>
          <w:rFonts w:ascii="Arial" w:hAnsi="Arial"/>
        </w:rPr>
        <w:t>Supplies/Materials: Costs for the materials and supplies needed to complete your project.</w:t>
      </w:r>
    </w:p>
    <w:p>
      <w:pPr>
        <w:pStyle w:val="Normal"/>
        <w:numPr>
          <w:ilvl w:val="0"/>
          <w:numId w:val="4"/>
        </w:numPr>
        <w:bidi w:val="0"/>
        <w:jc w:val="left"/>
        <w:rPr>
          <w:rFonts w:ascii="Arial" w:hAnsi="Arial"/>
        </w:rPr>
      </w:pPr>
      <w:r>
        <w:rPr>
          <w:rFonts w:ascii="Arial" w:hAnsi="Arial"/>
        </w:rPr>
        <w:t>Equipment Purchase: If your project includes the purchase of equipment, list it here.</w:t>
      </w:r>
    </w:p>
    <w:p>
      <w:pPr>
        <w:pStyle w:val="Normal"/>
        <w:numPr>
          <w:ilvl w:val="0"/>
          <w:numId w:val="4"/>
        </w:numPr>
        <w:bidi w:val="0"/>
        <w:jc w:val="left"/>
        <w:rPr>
          <w:rFonts w:ascii="Arial" w:hAnsi="Arial"/>
        </w:rPr>
      </w:pPr>
      <w:r>
        <w:rPr>
          <w:rFonts w:ascii="Arial" w:hAnsi="Arial"/>
        </w:rPr>
        <w:t>Other Expenses: Anything not included in the above categories.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Total Project Expenses will automatically calculate as you enter amounts.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332220" cy="2440305"/>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6"/>
                    <a:stretch>
                      <a:fillRect/>
                    </a:stretch>
                  </pic:blipFill>
                  <pic:spPr bwMode="auto">
                    <a:xfrm>
                      <a:off x="0" y="0"/>
                      <a:ext cx="6332220" cy="2440305"/>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r>
      <w:r>
        <w:br w:type="page"/>
      </w:r>
    </w:p>
    <w:p>
      <w:pPr>
        <w:pStyle w:val="Normal"/>
        <w:bidi w:val="0"/>
        <w:jc w:val="left"/>
        <w:rPr>
          <w:rFonts w:ascii="Arial" w:hAnsi="Arial"/>
          <w:u w:val="single"/>
        </w:rPr>
      </w:pPr>
      <w:r>
        <w:rPr>
          <w:rFonts w:ascii="Arial" w:hAnsi="Arial"/>
          <w:u w:val="single"/>
        </w:rPr>
        <w:t>Identify Sources of Project Revenue</w:t>
      </w:r>
    </w:p>
    <w:p>
      <w:pPr>
        <w:pStyle w:val="Normal"/>
        <w:numPr>
          <w:ilvl w:val="0"/>
          <w:numId w:val="5"/>
        </w:numPr>
        <w:bidi w:val="0"/>
        <w:jc w:val="left"/>
        <w:rPr>
          <w:rFonts w:ascii="Arial" w:hAnsi="Arial"/>
        </w:rPr>
      </w:pPr>
      <w:r>
        <w:rPr>
          <w:rFonts w:ascii="Arial" w:hAnsi="Arial"/>
        </w:rPr>
        <w:t>Enter the amount requested from the Slocan Valley Legacy Fund.</w:t>
      </w:r>
    </w:p>
    <w:p>
      <w:pPr>
        <w:pStyle w:val="Normal"/>
        <w:numPr>
          <w:ilvl w:val="0"/>
          <w:numId w:val="5"/>
        </w:numPr>
        <w:bidi w:val="0"/>
        <w:jc w:val="left"/>
        <w:rPr/>
      </w:pPr>
      <w:r>
        <w:rPr>
          <w:rFonts w:ascii="Arial" w:hAnsi="Arial"/>
        </w:rPr>
        <w:t>If additional sources of revenue are required to complete your project, enter those sources (e.g., CBT, RDCK, CKCA, organization’s own contribution from cash reserves, etc.) and the amount from each source.</w:t>
      </w:r>
    </w:p>
    <w:p>
      <w:pPr>
        <w:pStyle w:val="Normal"/>
        <w:numPr>
          <w:ilvl w:val="0"/>
          <w:numId w:val="5"/>
        </w:numPr>
        <w:bidi w:val="0"/>
        <w:jc w:val="left"/>
        <w:rPr/>
      </w:pPr>
      <w:r>
        <w:rPr>
          <w:rFonts w:ascii="Arial" w:hAnsi="Arial"/>
        </w:rPr>
        <w:t xml:space="preserve">Enter the value of any expected </w:t>
      </w:r>
      <w:r>
        <w:rPr>
          <w:rFonts w:ascii="Arial" w:hAnsi="Arial"/>
          <w:i/>
          <w:iCs/>
        </w:rPr>
        <w:t>in-kind</w:t>
      </w:r>
      <w:r>
        <w:rPr>
          <w:rFonts w:ascii="Arial" w:hAnsi="Arial"/>
        </w:rPr>
        <w:t xml:space="preserve"> contributions. </w:t>
      </w:r>
      <w:r>
        <w:rPr>
          <w:rFonts w:ascii="Arial" w:hAnsi="Arial"/>
        </w:rPr>
        <w:t>These are contributions that are not received in cash, but cover expenses that ordinarily would have to be paid out in cash. For example, if someone contributes machine work or labor included as an expense cost for which he does not wish to be paid.</w:t>
      </w:r>
    </w:p>
    <w:p>
      <w:pPr>
        <w:pStyle w:val="Normal"/>
        <w:numPr>
          <w:ilvl w:val="0"/>
          <w:numId w:val="5"/>
        </w:numPr>
        <w:bidi w:val="0"/>
        <w:jc w:val="left"/>
        <w:rPr/>
      </w:pPr>
      <w:r>
        <w:rPr>
          <w:rFonts w:ascii="Arial" w:hAnsi="Arial"/>
        </w:rPr>
        <w:t>The total amount of revenue will automatically calculate. This should equal the total expected cost of your project.</w:t>
      </w:r>
    </w:p>
    <w:p>
      <w:pPr>
        <w:pStyle w:val="Normal"/>
        <w:numPr>
          <w:ilvl w:val="0"/>
          <w:numId w:val="0"/>
        </w:numPr>
        <w:bidi w:val="0"/>
        <w:ind w:left="720" w:hanging="0"/>
        <w:jc w:val="left"/>
        <w:rPr>
          <w:rFonts w:ascii="Arial" w:hAnsi="Arial"/>
        </w:rPr>
      </w:pPr>
      <w:r>
        <w:rPr>
          <w:rFonts w:ascii="Arial" w:hAnsi="Arial"/>
        </w:rPr>
      </w:r>
    </w:p>
    <w:p>
      <w:pPr>
        <w:pStyle w:val="Normal"/>
        <w:bidi w:val="0"/>
        <w:jc w:val="left"/>
        <w:rPr>
          <w:rFonts w:ascii="Arial" w:hAnsi="Arial"/>
        </w:rPr>
      </w:pPr>
      <w:r>
        <w:rPr>
          <w:rFonts w:ascii="Arial" w:hAnsi="Arial"/>
        </w:rP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6332220" cy="1358265"/>
            <wp:effectExtent l="0" t="0" r="0" b="0"/>
            <wp:wrapSquare wrapText="largest"/>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7"/>
                    <a:stretch>
                      <a:fillRect/>
                    </a:stretch>
                  </pic:blipFill>
                  <pic:spPr bwMode="auto">
                    <a:xfrm>
                      <a:off x="0" y="0"/>
                      <a:ext cx="6332220" cy="1358265"/>
                    </a:xfrm>
                    <a:prstGeom prst="rect">
                      <a:avLst/>
                    </a:prstGeom>
                  </pic:spPr>
                </pic:pic>
              </a:graphicData>
            </a:graphic>
          </wp:anchor>
        </w:drawing>
      </w:r>
    </w:p>
    <w:p>
      <w:pPr>
        <w:pStyle w:val="Normal"/>
        <w:bidi w:val="0"/>
        <w:jc w:val="left"/>
        <w:rPr>
          <w:rFonts w:ascii="Arial" w:hAnsi="Arial"/>
          <w:u w:val="single"/>
        </w:rPr>
      </w:pPr>
      <w:r>
        <w:rPr>
          <w:rFonts w:ascii="Arial" w:hAnsi="Arial"/>
          <w:u w:val="single"/>
        </w:rPr>
      </w:r>
    </w:p>
    <w:p>
      <w:pPr>
        <w:pStyle w:val="Normal"/>
        <w:bidi w:val="0"/>
        <w:jc w:val="left"/>
        <w:rPr>
          <w:rFonts w:ascii="Arial" w:hAnsi="Arial"/>
          <w:u w:val="single"/>
        </w:rPr>
      </w:pPr>
      <w:r>
        <w:rPr>
          <w:rFonts w:ascii="Arial" w:hAnsi="Arial"/>
          <w:u w:val="single"/>
        </w:rPr>
        <w:t>Balancing Your Budget</w:t>
      </w:r>
    </w:p>
    <w:p>
      <w:pPr>
        <w:pStyle w:val="Normal"/>
        <w:bidi w:val="0"/>
        <w:jc w:val="left"/>
        <w:rPr>
          <w:rFonts w:ascii="Arial" w:hAnsi="Arial"/>
          <w:u w:val="single"/>
        </w:rPr>
      </w:pPr>
      <w:r>
        <w:rPr>
          <w:rFonts w:ascii="Arial" w:hAnsi="Arial"/>
          <w:u w:val="single"/>
        </w:rPr>
      </w:r>
    </w:p>
    <w:p>
      <w:pPr>
        <w:pStyle w:val="Normal"/>
        <w:bidi w:val="0"/>
        <w:jc w:val="left"/>
        <w:rPr>
          <w:rFonts w:ascii="Arial" w:hAnsi="Arial"/>
        </w:rPr>
      </w:pPr>
      <w:r>
        <w:rPr>
          <w:rFonts w:ascii="Arial" w:hAnsi="Arial"/>
        </w:rPr>
        <w:t>As indicated, total project expenses must equal total project funding. If these amounts are not equal, make adjustments to either expenditure amounts or funding amounts until they are equal.</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Saving the Budget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Save the completed budget template to your computer.</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r>
    </w:p>
    <w:p>
      <w:pPr>
        <w:pStyle w:val="Normal"/>
        <w:bidi w:val="0"/>
        <w:jc w:val="left"/>
        <w:rPr>
          <w:rFonts w:ascii="Arial" w:hAnsi="Arial"/>
          <w:u w:val="single"/>
        </w:rPr>
      </w:pPr>
      <w:r>
        <w:rPr>
          <w:rFonts w:ascii="Arial" w:hAnsi="Arial"/>
          <w:u w:val="single"/>
        </w:rPr>
        <w:t xml:space="preserve">Submitting Your Budget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In the online application form, click </w:t>
      </w:r>
    </w:p>
    <w:p>
      <w:pPr>
        <w:pStyle w:val="Normal"/>
        <w:bidi w:val="0"/>
        <w:jc w:val="left"/>
        <w:rPr>
          <w:rFonts w:ascii="Arial" w:hAnsi="Arial"/>
        </w:rPr>
      </w:pPr>
      <w:r>
        <w:rPr>
          <w:rFonts w:ascii="Arial" w:hAnsi="Arial"/>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734060" cy="267335"/>
            <wp:effectExtent l="0" t="0" r="0" b="0"/>
            <wp:wrapSquare wrapText="largest"/>
            <wp:docPr id="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descr=""/>
                    <pic:cNvPicPr>
                      <a:picLocks noChangeAspect="1" noChangeArrowheads="1"/>
                    </pic:cNvPicPr>
                  </pic:nvPicPr>
                  <pic:blipFill>
                    <a:blip r:embed="rId8"/>
                    <a:stretch>
                      <a:fillRect/>
                    </a:stretch>
                  </pic:blipFill>
                  <pic:spPr bwMode="auto">
                    <a:xfrm>
                      <a:off x="0" y="0"/>
                      <a:ext cx="734060" cy="267335"/>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332220" cy="1128395"/>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9"/>
                    <a:stretch>
                      <a:fillRect/>
                    </a:stretch>
                  </pic:blipFill>
                  <pic:spPr bwMode="auto">
                    <a:xfrm>
                      <a:off x="0" y="0"/>
                      <a:ext cx="6332220" cy="1128395"/>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Locate your saved budget file and select it.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Be sure the online application indicates your budget file has been uploaded.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3903345" cy="1266825"/>
            <wp:effectExtent l="0" t="0" r="0" b="0"/>
            <wp:wrapSquare wrapText="largest"/>
            <wp:docPr id="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 descr=""/>
                    <pic:cNvPicPr>
                      <a:picLocks noChangeAspect="1" noChangeArrowheads="1"/>
                    </pic:cNvPicPr>
                  </pic:nvPicPr>
                  <pic:blipFill>
                    <a:blip r:embed="rId10"/>
                    <a:stretch>
                      <a:fillRect/>
                    </a:stretch>
                  </pic:blipFill>
                  <pic:spPr bwMode="auto">
                    <a:xfrm>
                      <a:off x="0" y="0"/>
                      <a:ext cx="3903345" cy="1266825"/>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pPr>
      <w:r>
        <w:rPr/>
        <w:drawing>
          <wp:anchor behindDoc="0" distT="0" distB="0" distL="0" distR="0" simplePos="0" locked="0" layoutInCell="1" allowOverlap="1" relativeHeight="8">
            <wp:simplePos x="0" y="0"/>
            <wp:positionH relativeFrom="column">
              <wp:posOffset>1874520</wp:posOffset>
            </wp:positionH>
            <wp:positionV relativeFrom="paragraph">
              <wp:posOffset>1176655</wp:posOffset>
            </wp:positionV>
            <wp:extent cx="2733040" cy="1085215"/>
            <wp:effectExtent l="0" t="0" r="0" b="0"/>
            <wp:wrapSquare wrapText="largest"/>
            <wp:docPr id="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 descr=""/>
                    <pic:cNvPicPr>
                      <a:picLocks noChangeAspect="1" noChangeArrowheads="1"/>
                    </pic:cNvPicPr>
                  </pic:nvPicPr>
                  <pic:blipFill>
                    <a:blip r:embed="rId11"/>
                    <a:stretch>
                      <a:fillRect/>
                    </a:stretch>
                  </pic:blipFill>
                  <pic:spPr bwMode="auto">
                    <a:xfrm>
                      <a:off x="0" y="0"/>
                      <a:ext cx="2733040" cy="1085215"/>
                    </a:xfrm>
                    <a:prstGeom prst="rect">
                      <a:avLst/>
                    </a:prstGeom>
                  </pic:spPr>
                </pic:pic>
              </a:graphicData>
            </a:graphic>
          </wp:anchor>
        </w:drawing>
      </w:r>
    </w:p>
    <w:sectPr>
      <w:footerReference w:type="default" r:id="rId12"/>
      <w:type w:val="nextPage"/>
      <w:pgSz w:w="12240" w:h="15840"/>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right"/>
      <w:rPr/>
    </w:pPr>
    <w:r>
      <w:rPr>
        <w:rFonts w:ascii="Arial" w:hAnsi="Arial"/>
      </w:rPr>
      <w:t xml:space="preserve">Page </w:t>
    </w:r>
    <w:r>
      <w:rPr>
        <w:rFonts w:ascii="Arial" w:hAnsi="Arial"/>
      </w:rPr>
      <w:fldChar w:fldCharType="begin"/>
    </w:r>
    <w:r>
      <w:rPr>
        <w:rFonts w:ascii="Arial" w:hAnsi="Arial"/>
      </w:rPr>
      <w:instrText> PAGE </w:instrText>
    </w:r>
    <w:r>
      <w:rPr>
        <w:rFonts w:ascii="Arial" w:hAnsi="Arial"/>
      </w:rPr>
      <w:fldChar w:fldCharType="separate"/>
    </w:r>
    <w:r>
      <w:rPr>
        <w:rFonts w:ascii="Arial" w:hAnsi="Arial"/>
      </w:rPr>
      <w:t>4</w:t>
    </w:r>
    <w:r>
      <w:rPr>
        <w:rFonts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29"/>
        </w:tabs>
        <w:ind w:left="1429" w:hanging="360"/>
      </w:pPr>
      <w:rPr>
        <w:rFonts w:ascii="Symbol" w:hAnsi="Symbol" w:cs="Symbol" w:hint="default"/>
        <w:rFonts w:cs="OpenSymbol"/>
      </w:rPr>
    </w:lvl>
    <w:lvl w:ilvl="1">
      <w:start w:val="1"/>
      <w:numFmt w:val="bullet"/>
      <w:lvlText w:val="◦"/>
      <w:lvlJc w:val="left"/>
      <w:pPr>
        <w:tabs>
          <w:tab w:val="num" w:pos="1789"/>
        </w:tabs>
        <w:ind w:left="1789" w:hanging="360"/>
      </w:pPr>
      <w:rPr>
        <w:rFonts w:ascii="OpenSymbol" w:hAnsi="OpenSymbol" w:cs="OpenSymbol" w:hint="default"/>
        <w:rFonts w:cs="OpenSymbol"/>
      </w:rPr>
    </w:lvl>
    <w:lvl w:ilvl="2">
      <w:start w:val="1"/>
      <w:numFmt w:val="bullet"/>
      <w:lvlText w:val="▪"/>
      <w:lvlJc w:val="left"/>
      <w:pPr>
        <w:tabs>
          <w:tab w:val="num" w:pos="2149"/>
        </w:tabs>
        <w:ind w:left="2149" w:hanging="360"/>
      </w:pPr>
      <w:rPr>
        <w:rFonts w:ascii="OpenSymbol" w:hAnsi="OpenSymbol" w:cs="OpenSymbol" w:hint="default"/>
        <w:rFonts w:cs="OpenSymbol"/>
      </w:rPr>
    </w:lvl>
    <w:lvl w:ilvl="3">
      <w:start w:val="1"/>
      <w:numFmt w:val="bullet"/>
      <w:lvlText w:val=""/>
      <w:lvlJc w:val="left"/>
      <w:pPr>
        <w:tabs>
          <w:tab w:val="num" w:pos="2509"/>
        </w:tabs>
        <w:ind w:left="2509" w:hanging="360"/>
      </w:pPr>
      <w:rPr>
        <w:rFonts w:ascii="Symbol" w:hAnsi="Symbol" w:cs="Symbol" w:hint="default"/>
        <w:rFonts w:cs="OpenSymbol"/>
      </w:rPr>
    </w:lvl>
    <w:lvl w:ilvl="4">
      <w:start w:val="1"/>
      <w:numFmt w:val="bullet"/>
      <w:lvlText w:val="◦"/>
      <w:lvlJc w:val="left"/>
      <w:pPr>
        <w:tabs>
          <w:tab w:val="num" w:pos="2869"/>
        </w:tabs>
        <w:ind w:left="2869" w:hanging="360"/>
      </w:pPr>
      <w:rPr>
        <w:rFonts w:ascii="OpenSymbol" w:hAnsi="OpenSymbol" w:cs="OpenSymbol" w:hint="default"/>
        <w:rFonts w:cs="OpenSymbol"/>
      </w:rPr>
    </w:lvl>
    <w:lvl w:ilvl="5">
      <w:start w:val="1"/>
      <w:numFmt w:val="bullet"/>
      <w:lvlText w:val="▪"/>
      <w:lvlJc w:val="left"/>
      <w:pPr>
        <w:tabs>
          <w:tab w:val="num" w:pos="3229"/>
        </w:tabs>
        <w:ind w:left="3229" w:hanging="360"/>
      </w:pPr>
      <w:rPr>
        <w:rFonts w:ascii="OpenSymbol" w:hAnsi="OpenSymbol" w:cs="OpenSymbol" w:hint="default"/>
        <w:rFonts w:cs="OpenSymbol"/>
      </w:rPr>
    </w:lvl>
    <w:lvl w:ilvl="6">
      <w:start w:val="1"/>
      <w:numFmt w:val="bullet"/>
      <w:lvlText w:val=""/>
      <w:lvlJc w:val="left"/>
      <w:pPr>
        <w:tabs>
          <w:tab w:val="num" w:pos="3589"/>
        </w:tabs>
        <w:ind w:left="3589" w:hanging="360"/>
      </w:pPr>
      <w:rPr>
        <w:rFonts w:ascii="Symbol" w:hAnsi="Symbol" w:cs="Symbol" w:hint="default"/>
        <w:rFonts w:cs="OpenSymbol"/>
      </w:rPr>
    </w:lvl>
    <w:lvl w:ilvl="7">
      <w:start w:val="1"/>
      <w:numFmt w:val="bullet"/>
      <w:lvlText w:val="◦"/>
      <w:lvlJc w:val="left"/>
      <w:pPr>
        <w:tabs>
          <w:tab w:val="num" w:pos="3949"/>
        </w:tabs>
        <w:ind w:left="3949" w:hanging="360"/>
      </w:pPr>
      <w:rPr>
        <w:rFonts w:ascii="OpenSymbol" w:hAnsi="OpenSymbol" w:cs="OpenSymbol" w:hint="default"/>
        <w:rFonts w:cs="OpenSymbol"/>
      </w:rPr>
    </w:lvl>
    <w:lvl w:ilvl="8">
      <w:start w:val="1"/>
      <w:numFmt w:val="bullet"/>
      <w:lvlText w:val="▪"/>
      <w:lvlJc w:val="left"/>
      <w:pPr>
        <w:tabs>
          <w:tab w:val="num" w:pos="4309"/>
        </w:tabs>
        <w:ind w:left="4309"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9"/>
  <w:mailMerge>
    <w:mainDocumentType w:val="formLetters"/>
    <w:dataType w:val="textFile"/>
    <w:query w:val="SELECT * FROM LegacyAddresses2024.dbo.List - Alpha$"/>
  </w:mailMerg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CA" w:eastAsia="zh-CN" w:bidi="hi-IN"/>
      </w:rPr>
    </w:rPrDefault>
    <w:pPrDefault>
      <w:pPr/>
    </w:pPrDefault>
  </w:docDefaults>
  <w:style w:type="paragraph" w:styleId="Normal">
    <w:name w:val="Normal"/>
    <w:qFormat/>
    <w:pPr>
      <w:widowControl/>
      <w:overflowPunct w:val="false"/>
      <w:bidi w:val="0"/>
      <w:spacing w:before="0" w:after="0"/>
      <w:jc w:val="left"/>
    </w:pPr>
    <w:rPr>
      <w:rFonts w:ascii="Liberation Serif" w:hAnsi="Liberation Serif" w:eastAsia="NSimSun" w:cs="Arial"/>
      <w:color w:val="auto"/>
      <w:kern w:val="2"/>
      <w:sz w:val="24"/>
      <w:szCs w:val="24"/>
      <w:lang w:val="en-CA" w:eastAsia="zh-CN" w:bidi="hi-I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kinsel@netidea.co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TotalTime>
  <Application>LibreOffice/6.3.6.2$Windows_X86_64 LibreOffice_project/2196df99b074d8a661f4036fca8fa0cbfa33a497</Application>
  <Pages>4</Pages>
  <Words>514</Words>
  <Characters>2769</Characters>
  <CharactersWithSpaces>3224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2021-12-30T08:27:54Z</dcterms:created>
  <dc:creator/>
  <dc:description/>
  <dc:language>en-CA</dc:language>
  <cp:lastModifiedBy/>
  <dcterms:modified xsi:type="dcterms:W3CDTF">2025-01-14T18:42:06Z</dcterms:modified>
  <cp:revision>15</cp:revision>
  <dc:subject/>
  <dc:title/>
</cp:coreProperties>
</file>